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B955" w14:textId="77777777" w:rsidR="00127A07" w:rsidRDefault="00127A07" w:rsidP="00127A07">
      <w:pPr>
        <w:rPr>
          <w:rFonts w:ascii="Calibri" w:eastAsia="Calibri" w:hAnsi="Calibri" w:cs="Times New Roman"/>
          <w:b/>
          <w:color w:val="0070C0"/>
          <w:u w:val="single"/>
        </w:rPr>
      </w:pPr>
      <w:bookmarkStart w:id="0" w:name="_Hlk203028163"/>
      <w:r w:rsidRPr="00CD695E">
        <w:rPr>
          <w:b/>
          <w:bCs/>
        </w:rPr>
        <w:t>To:</w:t>
      </w:r>
      <w:r w:rsidRPr="00CD695E">
        <w:t xml:space="preserve"> Environment Agency</w:t>
      </w:r>
      <w:r w:rsidRPr="00CD695E">
        <w:br/>
      </w:r>
      <w:r w:rsidRPr="00CD695E">
        <w:rPr>
          <w:b/>
          <w:bCs/>
        </w:rPr>
        <w:t>Subject:</w:t>
      </w:r>
      <w:r w:rsidRPr="00CD695E">
        <w:t xml:space="preserve"> Objection to Permit Application for Hazardous Waste Incinerator by Fornax </w:t>
      </w:r>
      <w:r>
        <w:t xml:space="preserve">(North East) </w:t>
      </w:r>
      <w:r w:rsidRPr="00CD695E">
        <w:t>Ltd</w:t>
      </w:r>
      <w:r>
        <w:t>.</w:t>
      </w:r>
      <w:r w:rsidRPr="00CD695E">
        <w:t xml:space="preserve"> </w:t>
      </w:r>
      <w:r w:rsidRPr="00CD695E">
        <w:br/>
      </w:r>
      <w:r w:rsidRPr="00CD695E">
        <w:rPr>
          <w:b/>
          <w:bCs/>
        </w:rPr>
        <w:t>Permit Application Number</w:t>
      </w:r>
      <w:r>
        <w:rPr>
          <w:b/>
          <w:bCs/>
        </w:rPr>
        <w:t xml:space="preserve">: </w:t>
      </w:r>
      <w:r w:rsidRPr="008A2ED1">
        <w:rPr>
          <w:rFonts w:ascii="Calibri" w:eastAsia="Calibri" w:hAnsi="Calibri" w:cs="Times New Roman"/>
          <w:b/>
          <w:color w:val="0070C0"/>
          <w:u w:val="single"/>
        </w:rPr>
        <w:t xml:space="preserve">EPR/QP3720LP/A001 </w:t>
      </w:r>
    </w:p>
    <w:bookmarkEnd w:id="0"/>
    <w:p w14:paraId="613BD1A3" w14:textId="77777777" w:rsidR="00127A07" w:rsidRPr="00CD695E" w:rsidRDefault="00127A07" w:rsidP="00127A07">
      <w:r w:rsidRPr="00CD695E">
        <w:rPr>
          <w:b/>
          <w:bCs/>
        </w:rPr>
        <w:t>Location:</w:t>
      </w:r>
      <w:r w:rsidRPr="00CD695E">
        <w:t xml:space="preserve">  Land off Heighington Lane Millenium Way</w:t>
      </w:r>
      <w:r>
        <w:t xml:space="preserve">, </w:t>
      </w:r>
      <w:r w:rsidRPr="00CD695E">
        <w:t>Newton Aycliffe</w:t>
      </w:r>
      <w:r>
        <w:t>,</w:t>
      </w:r>
      <w:r w:rsidRPr="00CD695E">
        <w:t xml:space="preserve"> DL5 6UG</w:t>
      </w:r>
    </w:p>
    <w:p w14:paraId="2C171C52" w14:textId="77777777" w:rsidR="007A1C7E" w:rsidRPr="00127A07" w:rsidRDefault="00000000">
      <w:pPr>
        <w:rPr>
          <w:b/>
          <w:bCs/>
        </w:rPr>
      </w:pPr>
      <w:r w:rsidRPr="00127A07">
        <w:rPr>
          <w:b/>
          <w:bCs/>
        </w:rPr>
        <w:t xml:space="preserve">Subject: </w:t>
      </w:r>
      <w:r w:rsidRPr="00127A07">
        <w:t>Environmental Permit Objection – Invalid Modelling, Public Health &amp; Stack Height Risk</w:t>
      </w:r>
      <w:r w:rsidRPr="00127A07">
        <w:rPr>
          <w:b/>
          <w:bCs/>
        </w:rPr>
        <w:br/>
      </w:r>
    </w:p>
    <w:p w14:paraId="0DA62F43" w14:textId="77777777" w:rsidR="007A1C7E" w:rsidRDefault="00000000">
      <w:r>
        <w:t>Dear Environment Agency,</w:t>
      </w:r>
    </w:p>
    <w:p w14:paraId="3B6FDD08" w14:textId="77777777" w:rsidR="007A1C7E" w:rsidRDefault="00000000">
      <w:r>
        <w:t>I am writing to object to the Fornax (North East) hazardous waste incinerator permit application. The proposal contains multiple critical flaws that present real threats to public health, environment, and regulatory compliance.</w:t>
      </w:r>
    </w:p>
    <w:p w14:paraId="4D7F3E84" w14:textId="77777777" w:rsidR="007A1C7E" w:rsidRDefault="00000000">
      <w:r>
        <w:t>1. Misleading Modelling of Emissions (Objection 3)</w:t>
      </w:r>
      <w:r>
        <w:br/>
        <w:t>The applicant has used emission profiles designed for municipal waste incinerators when modelling this facility—raising as Schedule 1, Section 5.1, a hazardous waste incinerator. Municipal facilities typically burn household waste and are subject to far lower toxicity standards. This misapplication completely invalidates the Human Health Risk Assessment and omits key contaminants like dioxins, furans, mercury, and VOCs. No valid methodology exists under UK or international rules for converting domestic-waste data into hazardous-waste forecasts, and UK BAT documents specify that hazardous feedstock must be modelled accordingly. Until proper, facility-specific emissions data are used, the consultation should be halted and rejected.</w:t>
      </w:r>
    </w:p>
    <w:p w14:paraId="258E3A27" w14:textId="77777777" w:rsidR="007A1C7E" w:rsidRDefault="00000000">
      <w:r>
        <w:t>2. Misclassification of Sensitive Receptors (Objection 1)</w:t>
      </w:r>
      <w:r>
        <w:br/>
        <w:t>Numerous schools, nurseries, children’s activity centers, workplaces, and agricultural plots within 2 km have been mislabelled or ignored entirely. Notable omissions include Little Cubs Nursery, Fish Tank Swim Centre, Forest Park School, Danesmoor Group, UTC, and over 9,000 weekly visitors across seven facilities alone—all missed from public health modelling. Additionally, allotments and farms have not been treated under the ‘farmer’ resident scenario, despite being used regularly for food production. By mischaracterizing these as generic industrial areas or leaving them out, the ADMA and HHRA heavily understate exposure for the most vulnerable, breaching the precautionary principle and public health obligations.</w:t>
      </w:r>
    </w:p>
    <w:p w14:paraId="5C59A8BB" w14:textId="77777777" w:rsidR="007A1C7E" w:rsidRDefault="00000000">
      <w:r>
        <w:t>3. Inadequate Stack Height (Objection 4)</w:t>
      </w:r>
      <w:r>
        <w:br/>
        <w:t>The proposed 30 m stack is at the lowest end of the typical range for hazardous burn facilities. No stack height dispersion model (e.g., “knee plot”) has been submitted to illustrate how increasing the stack height would lower pollutant concentrations near the ground. Multi-storey buildings nearby (e.g. UTC) may impede plume spread, trapping PM₂.₅, NO₂, and VOCs close to the surrounding offices and nurseries. Atmospheric effects—such as temperature inversions—can further exacerbate ground-level pollutant build-up. The absence of dispersion sensitivity analysis or justification means the stack design is scientifically unsound.</w:t>
      </w:r>
    </w:p>
    <w:p w14:paraId="0FC790C0" w14:textId="77777777" w:rsidR="00127A07" w:rsidRDefault="00127A07"/>
    <w:p w14:paraId="76AB0178" w14:textId="26A47FCD" w:rsidR="007A1C7E" w:rsidRDefault="00000000">
      <w:r>
        <w:lastRenderedPageBreak/>
        <w:t>4. No Emergency/Bypass Emissions Modelling (Objection 7)</w:t>
      </w:r>
      <w:r>
        <w:br/>
        <w:t>The application assumes continuous and flawless operation. Yet real-world incinerators often experience bypass events, equipment failures, maintenance shutdowns, or power outages—times when emissions may be unfiltered or only partially treated. The permit contains no Offsite Consequence Modelling (OTNOC) for these realistic scenarios, nor does it evaluate plume behaviour under calm or inversion-prone weather. With schools, homes, and businesses metres away, this blindspot could expose the public to short-term spikes of dioxins, heavy metals, or acid gases. A robust failure analysis with contingency abatement methods is absolutely necessary.</w:t>
      </w:r>
    </w:p>
    <w:p w14:paraId="19645C3F" w14:textId="77777777" w:rsidR="007A1C7E" w:rsidRDefault="00000000">
      <w:r>
        <w:t>5. Complex Waste Streams Poorly Controlled (Objection 17)</w:t>
      </w:r>
      <w:r>
        <w:br/>
        <w:t>Fornax has proposed to accept 480+ waste types across 19 hazardous categories, including mercury, arsenic, asbestos, batteries, strong acids, refinery tars, and more. Yet the BAT assessment dismisses segregation as unnecessary, claiming all wastes have “similar combustion properties.” This is scientifically incorrect. Specific wastes such as POP plastics and mercury-containing materials require combustion temperatures above 1100 °C and independent ash analysis—in line with BAT 9(e) and 9(f). Batteries and acids pose thermal runaway risks if combined without detailed compatibility studies. The lack of a segregation protocol or combustion risk matrix could lead to dangerous emissions and violates legally mandated techniques.</w:t>
      </w:r>
    </w:p>
    <w:p w14:paraId="3A3395E8" w14:textId="77777777" w:rsidR="007A1C7E" w:rsidRDefault="00000000">
      <w:r>
        <w:t>Conclusion &amp; Request</w:t>
      </w:r>
      <w:r>
        <w:br/>
        <w:t>Until full, accurate modelling is conducted—including correct emission profiles for hazardous waste, comprehensive receptor mapping, illustrative stack height analysis, emergency scenario modelling, and proper waste stream controls—the permit application is entirely unreliable and unsafe. I strongly urge the Environment Agency to refuse this application in its current form.</w:t>
      </w:r>
    </w:p>
    <w:p w14:paraId="680AC7E2" w14:textId="77777777" w:rsidR="007A1C7E" w:rsidRDefault="00000000">
      <w:r>
        <w:t>Yours faithfully,</w:t>
      </w:r>
      <w:r>
        <w:br/>
        <w:t>[Name]</w:t>
      </w:r>
      <w:r>
        <w:br/>
        <w:t>[Address/Postcode]</w:t>
      </w:r>
      <w:r>
        <w:br/>
        <w:t>[Date]</w:t>
      </w:r>
    </w:p>
    <w:sectPr w:rsidR="007A1C7E" w:rsidSect="00127A07">
      <w:pgSz w:w="12240" w:h="15840"/>
      <w:pgMar w:top="709"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7188294">
    <w:abstractNumId w:val="8"/>
  </w:num>
  <w:num w:numId="2" w16cid:durableId="693113558">
    <w:abstractNumId w:val="6"/>
  </w:num>
  <w:num w:numId="3" w16cid:durableId="72746379">
    <w:abstractNumId w:val="5"/>
  </w:num>
  <w:num w:numId="4" w16cid:durableId="1236664686">
    <w:abstractNumId w:val="4"/>
  </w:num>
  <w:num w:numId="5" w16cid:durableId="254753215">
    <w:abstractNumId w:val="7"/>
  </w:num>
  <w:num w:numId="6" w16cid:durableId="2098791569">
    <w:abstractNumId w:val="3"/>
  </w:num>
  <w:num w:numId="7" w16cid:durableId="794103058">
    <w:abstractNumId w:val="2"/>
  </w:num>
  <w:num w:numId="8" w16cid:durableId="1016270396">
    <w:abstractNumId w:val="1"/>
  </w:num>
  <w:num w:numId="9" w16cid:durableId="20560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7A07"/>
    <w:rsid w:val="0015074B"/>
    <w:rsid w:val="0029639D"/>
    <w:rsid w:val="00326F90"/>
    <w:rsid w:val="004B375D"/>
    <w:rsid w:val="007A1C7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249AE"/>
  <w14:defaultImageDpi w14:val="300"/>
  <w15:docId w15:val="{B1F156A9-F28E-420A-ACEC-6DB4300B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gavin wilson</cp:lastModifiedBy>
  <cp:revision>2</cp:revision>
  <dcterms:created xsi:type="dcterms:W3CDTF">2013-12-23T23:15:00Z</dcterms:created>
  <dcterms:modified xsi:type="dcterms:W3CDTF">2025-07-10T07:23:00Z</dcterms:modified>
  <cp:category/>
</cp:coreProperties>
</file>